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CC2961">
              <w:t>4</w:t>
            </w:r>
            <w:r w:rsidR="00CA1307">
              <w:t>/</w:t>
            </w:r>
            <w:r w:rsidR="00CC2961">
              <w:t>4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6A6682" w:rsidP="00CC38E7">
            <w:pPr>
              <w:pStyle w:val="FieldText"/>
            </w:pPr>
            <w:r>
              <w:t xml:space="preserve">Mory Thomas / </w:t>
            </w:r>
            <w:r w:rsidR="00C60062">
              <w:t>Peter Basso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E72658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CC2961">
              <w:t>March</w:t>
            </w:r>
            <w:r w:rsidR="009747FB">
              <w:t xml:space="preserve"> 7</w:t>
            </w:r>
            <w:r w:rsidR="009747FB" w:rsidRPr="009747FB">
              <w:rPr>
                <w:vertAlign w:val="superscript"/>
              </w:rPr>
              <w:t>th</w:t>
            </w:r>
            <w:r w:rsidR="009747FB">
              <w:t>,</w:t>
            </w:r>
            <w:r w:rsidR="00FE1ECC">
              <w:t xml:space="preserve"> </w:t>
            </w:r>
            <w:r w:rsidR="00E72658">
              <w:t>2011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8F2E79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CC2961">
              <w:t>on March 7</w:t>
            </w:r>
            <w:r w:rsidR="00CC2961">
              <w:rPr>
                <w:vertAlign w:val="superscript"/>
              </w:rPr>
              <w:t>th</w:t>
            </w:r>
            <w:r w:rsidR="00CC2961">
              <w:t xml:space="preserve"> 2011</w:t>
            </w:r>
            <w:r w:rsidR="00185FE9">
              <w:t xml:space="preserve"> </w:t>
            </w:r>
            <w:r w:rsidR="00C95321">
              <w:t xml:space="preserve">     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7:35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7:38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7:41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7:44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D30622">
              <w:t xml:space="preserve"> (?)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F05A99">
              <w:t>47</w:t>
            </w:r>
            <w:r w:rsidR="00904E7C">
              <w:t xml:space="preserve"> / </w:t>
            </w:r>
            <w:r w:rsidR="00541ECC">
              <w:t>13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Default="00C501A2" w:rsidP="00C501A2">
            <w:r>
              <w:t>Committee Updates:</w:t>
            </w:r>
          </w:p>
          <w:p w:rsidR="006A6682" w:rsidRDefault="006A6682" w:rsidP="00C501A2"/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6A6682">
              <w:t xml:space="preserve"> – Joe &amp; Nick </w:t>
            </w:r>
            <w:r w:rsidR="00CC2961">
              <w:t>still trying to schedule</w:t>
            </w:r>
            <w:r w:rsidR="006A6682">
              <w:t xml:space="preserve"> a meeting with new County </w:t>
            </w:r>
            <w:r w:rsidR="001A722E">
              <w:t>Sheriff</w:t>
            </w:r>
            <w:r w:rsidR="006A6682">
              <w:t xml:space="preserve"> to address recent street crossing incidents and crime surrounding the park</w:t>
            </w:r>
            <w:r w:rsidR="00FD28AB">
              <w:t xml:space="preserve">. </w:t>
            </w:r>
          </w:p>
          <w:p w:rsidR="00C501A2" w:rsidRPr="003232D8" w:rsidRDefault="00C501A2" w:rsidP="00C501A2"/>
          <w:p w:rsidR="006A6682" w:rsidRDefault="00C501A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7D2ED2">
              <w:t>Debra Italiano &amp;</w:t>
            </w:r>
            <w:r w:rsidR="00CC2961">
              <w:t xml:space="preserve"> Lisa Blando</w:t>
            </w:r>
            <w:r w:rsidR="007D2ED2">
              <w:t xml:space="preserve">: </w:t>
            </w:r>
            <w:r w:rsidR="007D2ED2" w:rsidRPr="007D2ED2">
              <w:t>Permaculture Learning Garden initiative</w:t>
            </w:r>
            <w:r w:rsidR="007D2ED2">
              <w:t xml:space="preserve"> (park #1), </w:t>
            </w:r>
            <w:r w:rsidR="007D2ED2" w:rsidRPr="007D2ED2">
              <w:t>GS Teamworks day (park #4)</w:t>
            </w:r>
            <w:r w:rsidR="007D2ED2">
              <w:t xml:space="preserve">, </w:t>
            </w:r>
            <w:r w:rsidR="007D2ED2" w:rsidRPr="007D2ED2">
              <w:t>WPA Edu Alliance on April 14</w:t>
            </w:r>
            <w:r w:rsidR="007D2ED2" w:rsidRPr="007D2ED2">
              <w:rPr>
                <w:vertAlign w:val="superscript"/>
              </w:rPr>
              <w:t>th</w:t>
            </w:r>
            <w:r w:rsidR="007D2ED2">
              <w:t xml:space="preserve"> meet and greet, Dodge Foundation Awards WPA 20K</w:t>
            </w:r>
          </w:p>
          <w:p w:rsidR="009614F8" w:rsidRDefault="009614F8" w:rsidP="006A6682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1A722E">
              <w:t>Meet up</w:t>
            </w:r>
            <w:r>
              <w:t xml:space="preserve">: </w:t>
            </w:r>
            <w:hyperlink r:id="rId7" w:history="1">
              <w:r w:rsidRPr="00F23E17">
                <w:rPr>
                  <w:rStyle w:val="Hyperlink"/>
                </w:rPr>
                <w:t>http://www.meetup.com/WPA-Hudson-County</w:t>
              </w:r>
            </w:hyperlink>
            <w:r w:rsidR="005C17C7">
              <w:t xml:space="preserve"> Looking</w:t>
            </w:r>
            <w:r w:rsidR="00541ECC">
              <w:t xml:space="preserve"> into Social Media HootSuite as a compliment to our current package. Still looking for a full-time volunteer to regularly update the site. </w:t>
            </w:r>
          </w:p>
          <w:p w:rsidR="009614F8" w:rsidRDefault="009614F8" w:rsidP="00541ECC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Legal</w:t>
            </w:r>
            <w:r>
              <w:t xml:space="preserve"> – Peter, Joe &amp; Jim: Address legal needs for all aspects of the WPA</w:t>
            </w:r>
            <w:r w:rsidR="00541ECC">
              <w:t xml:space="preserve"> </w:t>
            </w:r>
          </w:p>
          <w:p w:rsidR="009614F8" w:rsidRDefault="009614F8" w:rsidP="006A6682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Financial</w:t>
            </w:r>
            <w:r>
              <w:t xml:space="preserve"> – Tony, April &amp; Mory: 2011 Budget and 5 year plan</w:t>
            </w:r>
            <w:r w:rsidR="005A0C0A">
              <w:t xml:space="preserve"> </w:t>
            </w:r>
          </w:p>
          <w:p w:rsidR="00D30622" w:rsidRDefault="00D30622" w:rsidP="00541ECC"/>
          <w:p w:rsidR="00541ECC" w:rsidRDefault="00D30622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>
              <w:t xml:space="preserve"> – 2011 events, 3</w:t>
            </w:r>
            <w:r w:rsidRPr="00541ECC">
              <w:rPr>
                <w:vertAlign w:val="superscript"/>
              </w:rPr>
              <w:t>rd</w:t>
            </w:r>
            <w:r>
              <w:t xml:space="preserve"> Annual Planting In The Park Program, August is the 1</w:t>
            </w:r>
            <w:r w:rsidRPr="00541ECC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541ECC">
              <w:rPr>
                <w:vertAlign w:val="superscript"/>
              </w:rPr>
              <w:t>nd</w:t>
            </w:r>
            <w:r>
              <w:t xml:space="preserve"> Annual Centennial Celebration transitioning into a regular September </w:t>
            </w:r>
            <w:r w:rsidR="00541ECC">
              <w:t xml:space="preserve">(Indian Summer) </w:t>
            </w:r>
            <w:r>
              <w:t>Music and Art</w:t>
            </w:r>
            <w:r w:rsidR="00541ECC">
              <w:t>s Program.</w:t>
            </w:r>
            <w:r w:rsidR="00FD28AB">
              <w:t xml:space="preserve"> </w:t>
            </w:r>
          </w:p>
          <w:p w:rsidR="00D30622" w:rsidRDefault="00D30622" w:rsidP="00541ECC"/>
          <w:p w:rsidR="00CC38E7" w:rsidRPr="00A2490B" w:rsidRDefault="00D30622" w:rsidP="005C17C7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Nominating Committee</w:t>
            </w:r>
            <w:r>
              <w:t xml:space="preserve"> – Jim, Susana, &amp; </w:t>
            </w:r>
            <w:r w:rsidR="005C17C7">
              <w:t xml:space="preserve">Debra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8:00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>
              <w:t>40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A2490B" w:rsidRDefault="00C501A2" w:rsidP="005C17C7">
            <w:r w:rsidRPr="00A2490B">
              <w:t>New Business</w:t>
            </w:r>
            <w:r>
              <w:t>: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5E22A7" w:rsidP="00D247C4">
            <w:r>
              <w:t>8:40</w:t>
            </w:r>
            <w:r w:rsidR="0001695F">
              <w:t xml:space="preserve"> / </w:t>
            </w:r>
            <w:r w:rsidR="003D17B6">
              <w:t xml:space="preserve"> </w:t>
            </w:r>
            <w:r>
              <w:t>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7C7" w:rsidRDefault="005C17C7" w:rsidP="00C501A2"/>
          <w:p w:rsidR="005C17C7" w:rsidRDefault="005C17C7" w:rsidP="005C17C7">
            <w:pPr>
              <w:pStyle w:val="ListParagraph"/>
              <w:numPr>
                <w:ilvl w:val="0"/>
                <w:numId w:val="21"/>
              </w:numPr>
            </w:pPr>
            <w:r>
              <w:t>OPEN</w:t>
            </w:r>
          </w:p>
          <w:p w:rsidR="00C501A2" w:rsidRDefault="00C501A2" w:rsidP="005C17C7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F577AC" w:rsidRDefault="00F577AC" w:rsidP="00C501A2">
            <w:pPr>
              <w:ind w:left="360" w:hanging="360"/>
            </w:pPr>
          </w:p>
          <w:p w:rsidR="005C17C7" w:rsidRDefault="005C17C7" w:rsidP="005C17C7">
            <w:pPr>
              <w:pStyle w:val="ListParagraph"/>
              <w:numPr>
                <w:ilvl w:val="0"/>
                <w:numId w:val="2"/>
              </w:numPr>
            </w:pPr>
            <w:r>
              <w:t>ANJEC Association of New Jersey Environmental Commission grant application to assist with Park #3 Community Visioning to Inform Master Planning. Deadline pasted and County could not mobilize. Met with Freeholder O’Dea and he is assisting us in this and other efforts.</w:t>
            </w:r>
          </w:p>
          <w:p w:rsidR="005C17C7" w:rsidRDefault="005C17C7" w:rsidP="005C17C7"/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>Community Supported Agriculture (CSA) – What it means. Sign Up Sheet</w:t>
            </w:r>
          </w:p>
          <w:p w:rsidR="00F577AC" w:rsidRDefault="005C17C7" w:rsidP="00F577AC">
            <w:pPr>
              <w:pStyle w:val="ListParagraph"/>
              <w:numPr>
                <w:ilvl w:val="0"/>
                <w:numId w:val="2"/>
              </w:numPr>
            </w:pPr>
            <w:r>
              <w:t xml:space="preserve">March Fundraisers: </w:t>
            </w:r>
            <w:r w:rsidR="00F577AC">
              <w:t xml:space="preserve"> 2 dates in April</w:t>
            </w:r>
            <w:r w:rsidR="001A722E">
              <w:t xml:space="preserve"> </w:t>
            </w:r>
            <w:r>
              <w:t>– 3</w:t>
            </w:r>
            <w:r w:rsidRPr="005C17C7">
              <w:rPr>
                <w:vertAlign w:val="superscript"/>
              </w:rPr>
              <w:t>rd</w:t>
            </w:r>
            <w:r>
              <w:t xml:space="preserve"> Annual 4/15 Movies In The Park with RNA raiser 4/30.  </w:t>
            </w:r>
            <w:r w:rsidR="00F577AC">
              <w:t>If you’d like to assist in the planning talk to Nick.</w:t>
            </w:r>
          </w:p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Dues: Are you up-to-date as a WPA member? </w:t>
            </w:r>
          </w:p>
          <w:p w:rsidR="00C501A2" w:rsidRDefault="00C501A2" w:rsidP="00F577AC">
            <w:pPr>
              <w:ind w:left="360" w:hanging="360"/>
            </w:pPr>
          </w:p>
          <w:p w:rsidR="005C17C7" w:rsidRPr="00FF34F0" w:rsidRDefault="0087740F" w:rsidP="005C17C7">
            <w:pPr>
              <w:rPr>
                <w:sz w:val="16"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  <w:r w:rsidR="00FF34F0">
              <w:rPr>
                <w:b/>
              </w:rPr>
              <w:t xml:space="preserve"> </w:t>
            </w:r>
          </w:p>
          <w:p w:rsidR="00FB04BB" w:rsidRPr="00FF34F0" w:rsidRDefault="00F577AC" w:rsidP="000D5399">
            <w:pPr>
              <w:rPr>
                <w:sz w:val="16"/>
              </w:rPr>
            </w:pPr>
            <w:r>
              <w:rPr>
                <w:sz w:val="16"/>
              </w:rPr>
              <w:t>The contract has b</w:t>
            </w:r>
            <w:r w:rsidR="001A722E">
              <w:rPr>
                <w:sz w:val="16"/>
              </w:rPr>
              <w:t xml:space="preserve">een </w:t>
            </w:r>
            <w:r w:rsidR="005C17C7">
              <w:rPr>
                <w:sz w:val="16"/>
              </w:rPr>
              <w:t>signed and returned.</w:t>
            </w:r>
            <w:r w:rsidR="00842CCD">
              <w:rPr>
                <w:sz w:val="16"/>
              </w:rPr>
              <w:t xml:space="preserve"> Challenge will be completing work on their voucher system. Cash flow is key. Please support WPA fundraisers and spread the word. </w:t>
            </w:r>
          </w:p>
          <w:p w:rsidR="00C60062" w:rsidRDefault="00C60062" w:rsidP="000D5399"/>
          <w:p w:rsidR="0017437D" w:rsidRPr="005C17C7" w:rsidRDefault="00C60062" w:rsidP="000D5399">
            <w:pPr>
              <w:rPr>
                <w:sz w:val="18"/>
              </w:rPr>
            </w:pPr>
            <w:r w:rsidRPr="00C60062">
              <w:rPr>
                <w:b/>
              </w:rPr>
              <w:t xml:space="preserve">Park #3 </w:t>
            </w:r>
            <w:r w:rsidR="005C17C7">
              <w:rPr>
                <w:sz w:val="18"/>
              </w:rPr>
              <w:t>–</w:t>
            </w:r>
            <w:r w:rsidR="001A722E" w:rsidRPr="001A722E">
              <w:rPr>
                <w:sz w:val="18"/>
              </w:rPr>
              <w:t xml:space="preserve"> </w:t>
            </w:r>
            <w:r w:rsidR="005C17C7">
              <w:rPr>
                <w:sz w:val="18"/>
              </w:rPr>
              <w:t>Met with Mayor Stack of UC to discuss ANJEC grant. He supports the grant submission by the county. Also, urged UC to register for the Sustainable Jersey program.</w:t>
            </w:r>
          </w:p>
          <w:p w:rsidR="009178E4" w:rsidRDefault="009178E4" w:rsidP="00C501A2"/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F577AC" w:rsidP="00C501A2">
            <w:r>
              <w:t xml:space="preserve">Mory Thomas / </w:t>
            </w:r>
            <w:r w:rsidR="00FF34F0"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8"/>
      <w:pgSz w:w="12240" w:h="15840" w:code="1"/>
      <w:pgMar w:top="576" w:right="432" w:bottom="720" w:left="720" w:header="0" w:footer="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C7" w:rsidRDefault="005C17C7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D1B67"/>
    <w:rsid w:val="000D262E"/>
    <w:rsid w:val="000D5399"/>
    <w:rsid w:val="000E0148"/>
    <w:rsid w:val="000E5DA9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7D5F"/>
    <w:rsid w:val="003232D8"/>
    <w:rsid w:val="00325D2E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F39DF"/>
    <w:rsid w:val="004163B5"/>
    <w:rsid w:val="00417AC4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740F"/>
    <w:rsid w:val="00880604"/>
    <w:rsid w:val="008A2B2E"/>
    <w:rsid w:val="008B0122"/>
    <w:rsid w:val="008B2827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961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A99"/>
    <w:rsid w:val="00F05B24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hyperlink" Target="http://www.meetup.com/WPA-Hudson-County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3663</Characters>
  <Application>Microsoft Macintosh Word</Application>
  <DocSecurity>0</DocSecurity>
  <Lines>30</Lines>
  <Paragraphs>7</Paragraphs>
  <ScaleCrop>false</ScaleCrop>
  <Company>Ideas For Living, LLC.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4</cp:revision>
  <cp:lastPrinted>2011-03-07T17:41:00Z</cp:lastPrinted>
  <dcterms:created xsi:type="dcterms:W3CDTF">2011-04-04T03:32:00Z</dcterms:created>
  <dcterms:modified xsi:type="dcterms:W3CDTF">2011-04-04T03:39:00Z</dcterms:modified>
</cp:coreProperties>
</file>